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7CD" w:rsidRDefault="00D87A4A">
      <w:pPr>
        <w:rPr>
          <w:rStyle w:val="bbcfont"/>
          <w:color w:val="000000"/>
          <w:sz w:val="25"/>
          <w:szCs w:val="25"/>
          <w:shd w:val="clear" w:color="auto" w:fill="E7EAEF"/>
        </w:rPr>
      </w:pPr>
      <w:r>
        <w:rPr>
          <w:rStyle w:val="bbcfont"/>
          <w:color w:val="000000"/>
          <w:sz w:val="25"/>
          <w:szCs w:val="25"/>
          <w:shd w:val="clear" w:color="auto" w:fill="E7EAEF"/>
        </w:rPr>
        <w:t>Приложение №3</w:t>
      </w:r>
      <w:r w:rsidR="00BC0746">
        <w:rPr>
          <w:rFonts w:ascii="Verdana" w:hAnsi="Verdana"/>
          <w:color w:val="000000"/>
          <w:sz w:val="25"/>
          <w:szCs w:val="25"/>
        </w:rPr>
        <w:br/>
      </w:r>
      <w:r w:rsidR="00BC0746">
        <w:rPr>
          <w:rStyle w:val="bbcfont"/>
          <w:color w:val="000000"/>
          <w:sz w:val="25"/>
          <w:szCs w:val="25"/>
          <w:shd w:val="clear" w:color="auto" w:fill="E7EAEF"/>
        </w:rPr>
        <w:t>Технические требования к автомобилям, участвующим в соревновании.</w:t>
      </w:r>
      <w:r w:rsidR="00BC0746">
        <w:rPr>
          <w:rFonts w:ascii="Verdana" w:hAnsi="Verdana"/>
          <w:color w:val="000000"/>
          <w:sz w:val="25"/>
          <w:szCs w:val="25"/>
        </w:rPr>
        <w:br/>
      </w:r>
      <w:r w:rsidR="00BC0746">
        <w:rPr>
          <w:rFonts w:ascii="Verdana" w:hAnsi="Verdana"/>
          <w:color w:val="000000"/>
          <w:sz w:val="25"/>
          <w:szCs w:val="25"/>
        </w:rPr>
        <w:br/>
      </w:r>
      <w:r w:rsidR="00BC0746">
        <w:rPr>
          <w:rStyle w:val="bbcfont"/>
          <w:color w:val="000000"/>
          <w:sz w:val="25"/>
          <w:szCs w:val="25"/>
          <w:shd w:val="clear" w:color="auto" w:fill="E7EAEF"/>
        </w:rPr>
        <w:t xml:space="preserve">В соревновании могут участвовать </w:t>
      </w:r>
      <w:proofErr w:type="spellStart"/>
      <w:r w:rsidR="00BC0746">
        <w:rPr>
          <w:rStyle w:val="bbcfont"/>
          <w:color w:val="000000"/>
          <w:sz w:val="25"/>
          <w:szCs w:val="25"/>
          <w:shd w:val="clear" w:color="auto" w:fill="E7EAEF"/>
        </w:rPr>
        <w:t>полноприводные</w:t>
      </w:r>
      <w:proofErr w:type="spellEnd"/>
      <w:r w:rsidR="00BC0746">
        <w:rPr>
          <w:rStyle w:val="bbcfont"/>
          <w:color w:val="000000"/>
          <w:sz w:val="25"/>
          <w:szCs w:val="25"/>
          <w:shd w:val="clear" w:color="auto" w:fill="E7EAEF"/>
        </w:rPr>
        <w:t xml:space="preserve"> автомобили общим весом до 3500 кг.</w:t>
      </w:r>
      <w:r w:rsidR="00BC0746">
        <w:rPr>
          <w:rFonts w:ascii="Verdana" w:hAnsi="Verdana"/>
          <w:color w:val="000000"/>
          <w:sz w:val="25"/>
          <w:szCs w:val="25"/>
        </w:rPr>
        <w:br/>
      </w:r>
      <w:r w:rsidR="00BC0746">
        <w:rPr>
          <w:rStyle w:val="bbcfont"/>
          <w:color w:val="000000"/>
          <w:sz w:val="25"/>
          <w:szCs w:val="25"/>
          <w:shd w:val="clear" w:color="auto" w:fill="E7EAEF"/>
        </w:rPr>
        <w:t>Организатор оставляет за собой право ограничить выезд на отдельные спортивные трассы автомобилей технически неподготовленных для прохождения таких трасс, либо автомобилей трудоемких для возможной эвакуации.</w:t>
      </w:r>
      <w:r w:rsidR="00BC0746">
        <w:rPr>
          <w:rFonts w:ascii="Verdana" w:hAnsi="Verdana"/>
          <w:color w:val="000000"/>
          <w:sz w:val="25"/>
          <w:szCs w:val="25"/>
        </w:rPr>
        <w:br/>
      </w:r>
      <w:r w:rsidR="00BC0746">
        <w:rPr>
          <w:rStyle w:val="bbcfont"/>
          <w:color w:val="000000"/>
          <w:sz w:val="25"/>
          <w:szCs w:val="25"/>
          <w:shd w:val="clear" w:color="auto" w:fill="E7EAEF"/>
        </w:rPr>
        <w:t>Допуск автомобилей, не в полной мере отвечающих настоящим требованиям, находится исключительно в компетенции Оргкомитета. Запрос от Участника, с описанием отличий, должен быть опубликован на сайте клуба «Протектор» www.irkutsk-4x4.ru, не позднее, чем за 5 дней до начала соревнования.</w:t>
      </w:r>
      <w:r w:rsidR="00BC0746">
        <w:rPr>
          <w:rFonts w:ascii="Verdana" w:hAnsi="Verdana"/>
          <w:color w:val="000000"/>
          <w:sz w:val="25"/>
          <w:szCs w:val="25"/>
        </w:rPr>
        <w:br/>
      </w:r>
      <w:r w:rsidR="00BC0746">
        <w:rPr>
          <w:rStyle w:val="bbcfont"/>
          <w:color w:val="000000"/>
          <w:sz w:val="25"/>
          <w:szCs w:val="25"/>
          <w:shd w:val="clear" w:color="auto" w:fill="E7EAEF"/>
        </w:rPr>
        <w:t>Автомобили, участвующие в соревновании, делятся на классы:</w:t>
      </w:r>
      <w:r w:rsidR="00BC0746">
        <w:rPr>
          <w:rFonts w:ascii="Verdana" w:hAnsi="Verdana"/>
          <w:color w:val="000000"/>
          <w:sz w:val="25"/>
          <w:szCs w:val="25"/>
        </w:rPr>
        <w:br/>
      </w:r>
      <w:r w:rsidR="00BC0746">
        <w:rPr>
          <w:rStyle w:val="bbcfont"/>
          <w:color w:val="000000"/>
          <w:sz w:val="25"/>
          <w:szCs w:val="25"/>
          <w:shd w:val="clear" w:color="auto" w:fill="E7EAEF"/>
        </w:rPr>
        <w:t>«Стандарт»</w:t>
      </w:r>
    </w:p>
    <w:p w:rsidR="00BC0746" w:rsidRDefault="00BC0746">
      <w:pPr>
        <w:rPr>
          <w:rStyle w:val="bbcfont"/>
          <w:color w:val="000000"/>
          <w:sz w:val="25"/>
          <w:szCs w:val="25"/>
          <w:shd w:val="clear" w:color="auto" w:fill="E7EAEF"/>
        </w:rPr>
      </w:pPr>
    </w:p>
    <w:p w:rsidR="00BC0746" w:rsidRDefault="00BC0746">
      <w:pPr>
        <w:rPr>
          <w:rStyle w:val="bbcfont"/>
          <w:color w:val="000000"/>
          <w:sz w:val="25"/>
          <w:szCs w:val="25"/>
          <w:shd w:val="clear" w:color="auto" w:fill="E7EAEF"/>
        </w:rPr>
      </w:pPr>
      <w:r>
        <w:rPr>
          <w:rStyle w:val="bbcfont"/>
          <w:color w:val="000000"/>
          <w:sz w:val="25"/>
          <w:szCs w:val="25"/>
          <w:u w:val="single"/>
          <w:shd w:val="clear" w:color="auto" w:fill="E7EAEF"/>
        </w:rPr>
        <w:t>Автомобили класса «ЭКСТРАЛАЙТ».</w:t>
      </w:r>
      <w:r>
        <w:rPr>
          <w:rFonts w:ascii="Verdana" w:hAnsi="Verdana"/>
          <w:color w:val="000000"/>
          <w:sz w:val="25"/>
          <w:szCs w:val="25"/>
        </w:rPr>
        <w:br/>
      </w:r>
    </w:p>
    <w:p w:rsidR="00BC0746" w:rsidRDefault="00BC0746" w:rsidP="00BC0746">
      <w:r>
        <w:rPr>
          <w:rStyle w:val="bbcfont"/>
          <w:color w:val="000000"/>
          <w:sz w:val="25"/>
          <w:szCs w:val="25"/>
          <w:shd w:val="clear" w:color="auto" w:fill="E7EAEF"/>
        </w:rPr>
        <w:t>Серийные внедорожные легковые автомобили, колесной формулы 4Х4, выпущенные в количестве не менее чем 1000 идентичных экземпляров и имеющие, как минимум, два места для сидения. Ответственность за доказательство серийности автомобиля в целом и его отдельных узлов, и агрегатов лежит на участнике. При проведении технической комиссии организаторами допускается сравнение деталей автомобилей с серийными деталями или каталогом завода-изготовителя.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Style w:val="bbcfont"/>
          <w:color w:val="000000"/>
          <w:sz w:val="25"/>
          <w:szCs w:val="25"/>
          <w:shd w:val="clear" w:color="auto" w:fill="E7EAEF"/>
        </w:rPr>
        <w:t>Кузов и рама должны оставаться стандартными для данной модели автомобиля, с минимально возможными добавлениями в комплектации, направленными на повышение возможностей автомобиля в условиях внедорожной эксплуатации. Разрешается незначительная, не изменяющая основных геометрических характеристик автомобиля, подрезка кузовных панелей, связанная с установкой колес увеличенного диаметра (ширины, вылета). Разрешен лифт кузова (</w:t>
      </w:r>
      <w:proofErr w:type="spellStart"/>
      <w:r>
        <w:rPr>
          <w:rStyle w:val="bbcfont"/>
          <w:color w:val="000000"/>
          <w:sz w:val="25"/>
          <w:szCs w:val="25"/>
          <w:shd w:val="clear" w:color="auto" w:fill="E7EAEF"/>
        </w:rPr>
        <w:t>бодилифт</w:t>
      </w:r>
      <w:proofErr w:type="spellEnd"/>
      <w:r>
        <w:rPr>
          <w:rStyle w:val="bbcfont"/>
          <w:color w:val="000000"/>
          <w:sz w:val="25"/>
          <w:szCs w:val="25"/>
          <w:shd w:val="clear" w:color="auto" w:fill="E7EAEF"/>
        </w:rPr>
        <w:t>).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Style w:val="bbcfont"/>
          <w:color w:val="000000"/>
          <w:sz w:val="25"/>
          <w:szCs w:val="25"/>
          <w:shd w:val="clear" w:color="auto" w:fill="E7EAEF"/>
        </w:rPr>
        <w:t>Автомобили оснащаются дорожными или грязевыми шинами размерностью до 31 дюйма. Для автомобилей с длиной колесной базы не менее 2675 мм допускается применение шин размерностью до 33 дюймов. Измерение диаметра колеса проводятся на шинах, накачанных до давления в 1,5 атмосферы, в горизонтальной плоскости, проходящей через ступицу колеса.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Style w:val="bbcfont"/>
          <w:color w:val="000000"/>
          <w:sz w:val="25"/>
          <w:szCs w:val="25"/>
          <w:shd w:val="clear" w:color="auto" w:fill="E7EAEF"/>
        </w:rPr>
        <w:t>Использование лебедок – запрещено. Исключение составляют только лебедки с ручным приводом, использующие, для достижения необходимого эффекта, мускульную силу человека. В случае наличия на автомобиле Участника установленной лебедки (равно как и специальное устройство крепления съемной лебедки), устанавливается пломба, исключающая несанкционированное использование лебедки.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Style w:val="bbcfont"/>
          <w:color w:val="000000"/>
          <w:sz w:val="25"/>
          <w:szCs w:val="25"/>
          <w:shd w:val="clear" w:color="auto" w:fill="E7EAEF"/>
        </w:rPr>
        <w:t xml:space="preserve">Использование съемных тянущих устройств, использующих привод от ступиц, дисков, </w:t>
      </w:r>
      <w:r>
        <w:rPr>
          <w:rStyle w:val="bbcfont"/>
          <w:color w:val="000000"/>
          <w:sz w:val="25"/>
          <w:szCs w:val="25"/>
          <w:shd w:val="clear" w:color="auto" w:fill="E7EAEF"/>
        </w:rPr>
        <w:lastRenderedPageBreak/>
        <w:t xml:space="preserve">колес с установленными </w:t>
      </w:r>
      <w:proofErr w:type="spellStart"/>
      <w:r>
        <w:rPr>
          <w:rStyle w:val="bbcfont"/>
          <w:color w:val="000000"/>
          <w:sz w:val="25"/>
          <w:szCs w:val="25"/>
          <w:shd w:val="clear" w:color="auto" w:fill="E7EAEF"/>
        </w:rPr>
        <w:t>самовытаскивателями</w:t>
      </w:r>
      <w:proofErr w:type="spellEnd"/>
      <w:r>
        <w:rPr>
          <w:rStyle w:val="bbcfont"/>
          <w:color w:val="000000"/>
          <w:sz w:val="25"/>
          <w:szCs w:val="25"/>
          <w:shd w:val="clear" w:color="auto" w:fill="E7EAEF"/>
        </w:rPr>
        <w:t xml:space="preserve"> запрещено.</w:t>
      </w:r>
      <w:r>
        <w:rPr>
          <w:rFonts w:ascii="Verdana" w:hAnsi="Verdana"/>
          <w:color w:val="000000"/>
          <w:sz w:val="25"/>
          <w:szCs w:val="25"/>
        </w:rPr>
        <w:br/>
      </w:r>
    </w:p>
    <w:p w:rsidR="00BC0746" w:rsidRDefault="00BC0746">
      <w:bookmarkStart w:id="0" w:name="_GoBack"/>
      <w:bookmarkEnd w:id="0"/>
    </w:p>
    <w:sectPr w:rsidR="00BC0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42"/>
    <w:rsid w:val="002777CD"/>
    <w:rsid w:val="0038011E"/>
    <w:rsid w:val="00A41942"/>
    <w:rsid w:val="00BC0746"/>
    <w:rsid w:val="00D8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F8FF3"/>
  <w15:chartTrackingRefBased/>
  <w15:docId w15:val="{F76F08E1-CDF3-4B44-83BC-2B0C9156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bcfont">
    <w:name w:val="bbc_font"/>
    <w:basedOn w:val="a0"/>
    <w:rsid w:val="00BC0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A2B48-1E5C-4322-A229-63F5CE915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2021-05-30T14:19:00Z</dcterms:created>
  <dcterms:modified xsi:type="dcterms:W3CDTF">2021-06-01T14:47:00Z</dcterms:modified>
</cp:coreProperties>
</file>